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1196" w14:textId="47792D62" w:rsidR="00F747D9" w:rsidRDefault="00F747D9" w:rsidP="0073616B">
      <w:pPr>
        <w:jc w:val="right"/>
        <w:rPr>
          <w:rFonts w:ascii="Arial Nova" w:hAnsi="Arial Nova"/>
        </w:rPr>
      </w:pPr>
      <w:r w:rsidRPr="004D2AF7">
        <w:rPr>
          <w:rFonts w:ascii="Arial Nova" w:hAnsi="Arial Nova"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D2906CD" wp14:editId="33364AB0">
            <wp:simplePos x="0" y="0"/>
            <wp:positionH relativeFrom="margin">
              <wp:posOffset>1905</wp:posOffset>
            </wp:positionH>
            <wp:positionV relativeFrom="paragraph">
              <wp:posOffset>-104775</wp:posOffset>
            </wp:positionV>
            <wp:extent cx="1574165" cy="516255"/>
            <wp:effectExtent l="0" t="0" r="698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9531E" w14:textId="17B6FC8B" w:rsidR="00A14744" w:rsidRPr="004D2AF7" w:rsidRDefault="005E1A87" w:rsidP="0073616B">
      <w:pPr>
        <w:jc w:val="right"/>
        <w:rPr>
          <w:rFonts w:ascii="Arial Nova" w:hAnsi="Arial Nova"/>
        </w:rPr>
      </w:pPr>
      <w:r>
        <w:rPr>
          <w:rFonts w:ascii="Arial Nova" w:hAnsi="Arial Nova"/>
        </w:rPr>
        <w:t>San Vicente de Cañete</w:t>
      </w:r>
      <w:r w:rsidR="0073616B" w:rsidRPr="004D2AF7">
        <w:rPr>
          <w:rFonts w:ascii="Arial Nova" w:hAnsi="Arial Nova"/>
        </w:rPr>
        <w:t xml:space="preserve">, </w:t>
      </w:r>
      <w:r>
        <w:rPr>
          <w:rFonts w:ascii="Arial Nova" w:hAnsi="Arial Nova"/>
        </w:rPr>
        <w:t>26</w:t>
      </w:r>
      <w:r w:rsidR="0073616B" w:rsidRPr="004D2AF7">
        <w:rPr>
          <w:rFonts w:ascii="Arial Nova" w:hAnsi="Arial Nova"/>
        </w:rPr>
        <w:t xml:space="preserve"> de </w:t>
      </w:r>
      <w:r>
        <w:rPr>
          <w:rFonts w:ascii="Arial Nova" w:hAnsi="Arial Nova"/>
        </w:rPr>
        <w:t>junio</w:t>
      </w:r>
      <w:r w:rsidR="0073616B" w:rsidRPr="004D2AF7">
        <w:rPr>
          <w:rFonts w:ascii="Arial Nova" w:hAnsi="Arial Nova"/>
        </w:rPr>
        <w:t xml:space="preserve"> de </w:t>
      </w:r>
      <w:r w:rsidR="00894D48" w:rsidRPr="004D2AF7">
        <w:rPr>
          <w:rFonts w:ascii="Arial Nova" w:hAnsi="Arial Nova"/>
        </w:rPr>
        <w:t>2024</w:t>
      </w:r>
    </w:p>
    <w:p w14:paraId="14670367" w14:textId="77777777" w:rsidR="0073616B" w:rsidRPr="004D2AF7" w:rsidRDefault="0073616B" w:rsidP="00E221DC">
      <w:pPr>
        <w:jc w:val="center"/>
        <w:rPr>
          <w:rFonts w:ascii="Arial Nova" w:hAnsi="Arial Nova"/>
          <w:b/>
          <w:bCs/>
        </w:rPr>
      </w:pPr>
    </w:p>
    <w:p w14:paraId="2941A175" w14:textId="73DCBFAE" w:rsidR="000E6BF2" w:rsidRPr="003C66C0" w:rsidRDefault="005E1A87" w:rsidP="00E221DC">
      <w:pPr>
        <w:jc w:val="center"/>
        <w:rPr>
          <w:rFonts w:ascii="Arial Nova" w:hAnsi="Arial Nova"/>
          <w:b/>
          <w:bCs/>
          <w:sz w:val="28"/>
          <w:szCs w:val="28"/>
        </w:rPr>
      </w:pPr>
      <w:r w:rsidRPr="003C66C0">
        <w:rPr>
          <w:rFonts w:ascii="Arial Nova" w:hAnsi="Arial Nova"/>
          <w:b/>
          <w:bCs/>
          <w:sz w:val="28"/>
          <w:szCs w:val="28"/>
        </w:rPr>
        <w:t>Exposición de los animales invertebrados</w:t>
      </w:r>
    </w:p>
    <w:p w14:paraId="0B721E6A" w14:textId="77777777" w:rsidR="003C66C0" w:rsidRDefault="003C66C0" w:rsidP="00CA5239">
      <w:pPr>
        <w:jc w:val="both"/>
        <w:rPr>
          <w:rFonts w:ascii="Arial Nova" w:hAnsi="Arial Nova"/>
        </w:rPr>
      </w:pPr>
    </w:p>
    <w:p w14:paraId="2BEA8E3D" w14:textId="1E7BB8ED" w:rsidR="004311D3" w:rsidRPr="003C66C0" w:rsidRDefault="00936ECA" w:rsidP="00CA5239">
      <w:pPr>
        <w:jc w:val="both"/>
        <w:rPr>
          <w:rFonts w:ascii="Arial Nova" w:hAnsi="Arial Nova"/>
        </w:rPr>
      </w:pPr>
      <w:r w:rsidRPr="003C66C0">
        <w:rPr>
          <w:rFonts w:ascii="Arial Nova" w:hAnsi="Arial Nova"/>
        </w:rPr>
        <w:t>Explicar las caracte</w:t>
      </w:r>
      <w:r w:rsidR="003C66C0" w:rsidRPr="003C66C0">
        <w:rPr>
          <w:rFonts w:ascii="Arial Nova" w:hAnsi="Arial Nova"/>
        </w:rPr>
        <w:t xml:space="preserve">rísticas, </w:t>
      </w:r>
      <w:r w:rsidR="00FF0081" w:rsidRPr="003C66C0">
        <w:rPr>
          <w:rFonts w:ascii="Arial Nova" w:hAnsi="Arial Nova"/>
        </w:rPr>
        <w:t>hábitat, nutrición y reproducción</w:t>
      </w:r>
      <w:r w:rsidR="003C66C0" w:rsidRPr="003C66C0">
        <w:rPr>
          <w:rFonts w:ascii="Arial Nova" w:hAnsi="Arial Nova"/>
        </w:rPr>
        <w:t xml:space="preserve"> de</w:t>
      </w:r>
      <w:r w:rsidR="00F8770B" w:rsidRPr="003C66C0">
        <w:rPr>
          <w:rFonts w:ascii="Arial Nova" w:hAnsi="Arial Nova"/>
        </w:rPr>
        <w:t xml:space="preserve"> cada phyllu</w:t>
      </w:r>
      <w:r w:rsidR="003C66C0" w:rsidRPr="003C66C0">
        <w:rPr>
          <w:rFonts w:ascii="Arial Nova" w:hAnsi="Arial Nova"/>
        </w:rPr>
        <w:t>m, según el siguiente esquema:</w:t>
      </w:r>
    </w:p>
    <w:p w14:paraId="0B718EB0" w14:textId="77777777" w:rsidR="003C66C0" w:rsidRPr="004D2AF7" w:rsidRDefault="003C66C0" w:rsidP="00CA5239">
      <w:pPr>
        <w:jc w:val="both"/>
        <w:rPr>
          <w:rFonts w:ascii="Arial Nova" w:hAnsi="Arial Nova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2"/>
      </w:tblGrid>
      <w:tr w:rsidR="00BE41AB" w:rsidRPr="004D2AF7" w14:paraId="59F17422" w14:textId="77777777" w:rsidTr="00E84600">
        <w:trPr>
          <w:trHeight w:val="403"/>
          <w:jc w:val="center"/>
        </w:trPr>
        <w:tc>
          <w:tcPr>
            <w:tcW w:w="2831" w:type="dxa"/>
            <w:vAlign w:val="center"/>
          </w:tcPr>
          <w:p w14:paraId="582B60B8" w14:textId="2D1A0C7A" w:rsidR="00BE41AB" w:rsidRPr="004D2AF7" w:rsidRDefault="00E84600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>
              <w:rPr>
                <w:rFonts w:ascii="Arial Nova" w:hAnsi="Arial Nova" w:cs="ADLaM Display"/>
                <w:b/>
                <w:bCs/>
                <w:sz w:val="24"/>
                <w:szCs w:val="24"/>
              </w:rPr>
              <w:t>Phyllum</w:t>
            </w:r>
          </w:p>
        </w:tc>
        <w:tc>
          <w:tcPr>
            <w:tcW w:w="2832" w:type="dxa"/>
            <w:vAlign w:val="center"/>
          </w:tcPr>
          <w:p w14:paraId="57E3D1B8" w14:textId="552B7A18" w:rsidR="00BE41AB" w:rsidRPr="004D2AF7" w:rsidRDefault="00BE41AB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 w:rsidRPr="004D2AF7">
              <w:rPr>
                <w:rFonts w:ascii="Arial Nova" w:hAnsi="Arial Nova" w:cs="ADLaM Display"/>
                <w:b/>
                <w:bCs/>
                <w:sz w:val="24"/>
                <w:szCs w:val="24"/>
              </w:rPr>
              <w:t>Estudiante</w:t>
            </w:r>
          </w:p>
        </w:tc>
      </w:tr>
      <w:tr w:rsidR="00BE41AB" w:rsidRPr="004D2AF7" w14:paraId="429CE8D3" w14:textId="77777777" w:rsidTr="00E84600">
        <w:trPr>
          <w:trHeight w:val="403"/>
          <w:jc w:val="center"/>
        </w:trPr>
        <w:tc>
          <w:tcPr>
            <w:tcW w:w="2831" w:type="dxa"/>
            <w:vAlign w:val="center"/>
          </w:tcPr>
          <w:p w14:paraId="1F011299" w14:textId="61344854" w:rsidR="00BE41AB" w:rsidRPr="004D2AF7" w:rsidRDefault="00BE41AB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PORÍFEROS</w:t>
            </w:r>
          </w:p>
        </w:tc>
        <w:tc>
          <w:tcPr>
            <w:tcW w:w="2832" w:type="dxa"/>
            <w:vAlign w:val="center"/>
          </w:tcPr>
          <w:p w14:paraId="516C4B98" w14:textId="76EE3CA2" w:rsidR="00BE41AB" w:rsidRPr="00B94501" w:rsidRDefault="00BE41AB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>Nicolás</w:t>
            </w:r>
          </w:p>
        </w:tc>
      </w:tr>
      <w:tr w:rsidR="00BE41AB" w:rsidRPr="004D2AF7" w14:paraId="196FB21E" w14:textId="77777777" w:rsidTr="00E84600">
        <w:trPr>
          <w:trHeight w:val="403"/>
          <w:jc w:val="center"/>
        </w:trPr>
        <w:tc>
          <w:tcPr>
            <w:tcW w:w="2831" w:type="dxa"/>
            <w:vAlign w:val="center"/>
          </w:tcPr>
          <w:p w14:paraId="189CC1FE" w14:textId="68422077" w:rsidR="00BE41AB" w:rsidRPr="004D2AF7" w:rsidRDefault="00BE41AB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CNIDARIOS</w:t>
            </w:r>
          </w:p>
        </w:tc>
        <w:tc>
          <w:tcPr>
            <w:tcW w:w="2832" w:type="dxa"/>
            <w:vAlign w:val="center"/>
          </w:tcPr>
          <w:p w14:paraId="1486FB9F" w14:textId="03EE8633" w:rsidR="00BE41AB" w:rsidRPr="00B94501" w:rsidRDefault="00BE41AB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 xml:space="preserve">Luana </w:t>
            </w:r>
          </w:p>
        </w:tc>
      </w:tr>
      <w:tr w:rsidR="00BE41AB" w:rsidRPr="004D2AF7" w14:paraId="561A05E0" w14:textId="77777777" w:rsidTr="00E84600">
        <w:trPr>
          <w:trHeight w:val="403"/>
          <w:jc w:val="center"/>
        </w:trPr>
        <w:tc>
          <w:tcPr>
            <w:tcW w:w="2831" w:type="dxa"/>
            <w:vAlign w:val="center"/>
          </w:tcPr>
          <w:p w14:paraId="67AAE4DC" w14:textId="06DB83E9" w:rsidR="00BE41AB" w:rsidRPr="004D2AF7" w:rsidRDefault="00BE41AB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PLATELMINTOS</w:t>
            </w:r>
          </w:p>
        </w:tc>
        <w:tc>
          <w:tcPr>
            <w:tcW w:w="2832" w:type="dxa"/>
            <w:vAlign w:val="center"/>
          </w:tcPr>
          <w:p w14:paraId="74C8CAD3" w14:textId="07C531D0" w:rsidR="00BE41AB" w:rsidRPr="00B94501" w:rsidRDefault="00BE41AB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 xml:space="preserve">Giovanni </w:t>
            </w:r>
            <w:r w:rsidR="00936ECA"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 xml:space="preserve"> -</w:t>
            </w:r>
            <w:r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>José M</w:t>
            </w:r>
            <w:r w:rsidR="00936ECA"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>.</w:t>
            </w:r>
          </w:p>
        </w:tc>
      </w:tr>
      <w:tr w:rsidR="00BE41AB" w:rsidRPr="004D2AF7" w14:paraId="0C34F711" w14:textId="77777777" w:rsidTr="00E84600">
        <w:trPr>
          <w:trHeight w:val="403"/>
          <w:jc w:val="center"/>
        </w:trPr>
        <w:tc>
          <w:tcPr>
            <w:tcW w:w="2831" w:type="dxa"/>
            <w:vAlign w:val="center"/>
          </w:tcPr>
          <w:p w14:paraId="3D51370C" w14:textId="11D750B1" w:rsidR="00BE41AB" w:rsidRPr="004D2AF7" w:rsidRDefault="00BE41AB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NEMATODO</w:t>
            </w:r>
          </w:p>
        </w:tc>
        <w:tc>
          <w:tcPr>
            <w:tcW w:w="2832" w:type="dxa"/>
            <w:vAlign w:val="center"/>
          </w:tcPr>
          <w:p w14:paraId="3DC36636" w14:textId="53E8E232" w:rsidR="00BE41AB" w:rsidRPr="00B94501" w:rsidRDefault="00BE41AB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>Ismael</w:t>
            </w:r>
            <w:r w:rsidR="00632EA4"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 xml:space="preserve"> -</w:t>
            </w:r>
            <w:proofErr w:type="spellStart"/>
            <w:r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>Jhony</w:t>
            </w:r>
            <w:proofErr w:type="spellEnd"/>
          </w:p>
        </w:tc>
      </w:tr>
      <w:tr w:rsidR="00BE41AB" w:rsidRPr="004D2AF7" w14:paraId="5E8945F2" w14:textId="77777777" w:rsidTr="00E84600">
        <w:trPr>
          <w:trHeight w:val="403"/>
          <w:jc w:val="center"/>
        </w:trPr>
        <w:tc>
          <w:tcPr>
            <w:tcW w:w="2831" w:type="dxa"/>
            <w:vAlign w:val="center"/>
          </w:tcPr>
          <w:p w14:paraId="4523A9A9" w14:textId="05824039" w:rsidR="00BE41AB" w:rsidRPr="004D2AF7" w:rsidRDefault="00BE41AB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ANÉLIDOS</w:t>
            </w:r>
          </w:p>
        </w:tc>
        <w:tc>
          <w:tcPr>
            <w:tcW w:w="2832" w:type="dxa"/>
            <w:vAlign w:val="center"/>
          </w:tcPr>
          <w:p w14:paraId="54C32C59" w14:textId="28E2AE0B" w:rsidR="00BE41AB" w:rsidRPr="00B94501" w:rsidRDefault="00BE41AB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>Ariana</w:t>
            </w:r>
          </w:p>
        </w:tc>
      </w:tr>
      <w:tr w:rsidR="00BE41AB" w:rsidRPr="004D2AF7" w14:paraId="42ABE686" w14:textId="77777777" w:rsidTr="00E84600">
        <w:trPr>
          <w:trHeight w:val="403"/>
          <w:jc w:val="center"/>
        </w:trPr>
        <w:tc>
          <w:tcPr>
            <w:tcW w:w="2831" w:type="dxa"/>
            <w:vAlign w:val="center"/>
          </w:tcPr>
          <w:p w14:paraId="2C65C16D" w14:textId="62D9FC9F" w:rsidR="00BE41AB" w:rsidRDefault="00BE41AB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MOLUSCOS</w:t>
            </w:r>
          </w:p>
        </w:tc>
        <w:tc>
          <w:tcPr>
            <w:tcW w:w="2832" w:type="dxa"/>
            <w:vAlign w:val="center"/>
          </w:tcPr>
          <w:p w14:paraId="56BA4312" w14:textId="1B63BD96" w:rsidR="00BE41AB" w:rsidRPr="00B94501" w:rsidRDefault="00BE41AB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>Khaleb</w:t>
            </w:r>
          </w:p>
        </w:tc>
      </w:tr>
      <w:tr w:rsidR="00BE41AB" w:rsidRPr="004D2AF7" w14:paraId="67DFC193" w14:textId="77777777" w:rsidTr="00E84600">
        <w:trPr>
          <w:trHeight w:val="403"/>
          <w:jc w:val="center"/>
        </w:trPr>
        <w:tc>
          <w:tcPr>
            <w:tcW w:w="2831" w:type="dxa"/>
            <w:vAlign w:val="center"/>
          </w:tcPr>
          <w:p w14:paraId="388E2627" w14:textId="5740DBF5" w:rsidR="00BE41AB" w:rsidRDefault="00632EA4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ARTRÓPODOS</w:t>
            </w:r>
          </w:p>
        </w:tc>
        <w:tc>
          <w:tcPr>
            <w:tcW w:w="2832" w:type="dxa"/>
            <w:vAlign w:val="center"/>
          </w:tcPr>
          <w:p w14:paraId="405A6BA0" w14:textId="6CF2E78C" w:rsidR="00BE41AB" w:rsidRPr="00B94501" w:rsidRDefault="00BE41AB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>Francesco</w:t>
            </w:r>
            <w:r w:rsidR="00936ECA"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 xml:space="preserve"> - Aracely</w:t>
            </w:r>
          </w:p>
        </w:tc>
      </w:tr>
      <w:tr w:rsidR="00BE41AB" w:rsidRPr="004D2AF7" w14:paraId="6FEC6404" w14:textId="77777777" w:rsidTr="00E84600">
        <w:trPr>
          <w:trHeight w:val="403"/>
          <w:jc w:val="center"/>
        </w:trPr>
        <w:tc>
          <w:tcPr>
            <w:tcW w:w="2831" w:type="dxa"/>
            <w:vAlign w:val="center"/>
          </w:tcPr>
          <w:p w14:paraId="4D014FA6" w14:textId="1FD4E3E9" w:rsidR="00BE41AB" w:rsidRDefault="00BE41AB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EQUINODERMOS</w:t>
            </w:r>
          </w:p>
        </w:tc>
        <w:tc>
          <w:tcPr>
            <w:tcW w:w="2832" w:type="dxa"/>
            <w:vAlign w:val="center"/>
          </w:tcPr>
          <w:p w14:paraId="46596E61" w14:textId="3D5B70E9" w:rsidR="00BE41AB" w:rsidRPr="00B94501" w:rsidRDefault="00632EA4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 w:rsidRPr="00B94501">
              <w:rPr>
                <w:rFonts w:ascii="Arial Nova" w:hAnsi="Arial Nova" w:cs="ADLaM Display"/>
                <w:b/>
                <w:bCs/>
                <w:sz w:val="24"/>
                <w:szCs w:val="24"/>
              </w:rPr>
              <w:t>Ayelen</w:t>
            </w:r>
          </w:p>
        </w:tc>
      </w:tr>
    </w:tbl>
    <w:p w14:paraId="11AA0461" w14:textId="77777777" w:rsidR="00BE41AB" w:rsidRDefault="00BE41AB" w:rsidP="00CA5239">
      <w:pPr>
        <w:jc w:val="both"/>
        <w:rPr>
          <w:rFonts w:ascii="Arial Nova" w:hAnsi="Arial Nova"/>
        </w:rPr>
      </w:pPr>
    </w:p>
    <w:p w14:paraId="3EC6E0FF" w14:textId="75B090A5" w:rsidR="00BD7D51" w:rsidRPr="007C3BB0" w:rsidRDefault="00667362" w:rsidP="00CA5239">
      <w:pPr>
        <w:jc w:val="both"/>
        <w:rPr>
          <w:rFonts w:ascii="Arial Nova" w:hAnsi="Arial Nova"/>
          <w:b/>
          <w:bCs/>
        </w:rPr>
      </w:pPr>
      <w:r w:rsidRPr="007C3BB0">
        <w:rPr>
          <w:rFonts w:ascii="Arial Nova" w:hAnsi="Arial Nova"/>
          <w:b/>
          <w:bCs/>
        </w:rPr>
        <w:t>Instrumento de evaluación</w:t>
      </w:r>
    </w:p>
    <w:p w14:paraId="0A59B610" w14:textId="77777777" w:rsidR="00667362" w:rsidRPr="00324F64" w:rsidRDefault="00667362" w:rsidP="005017FB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24F64">
        <w:rPr>
          <w:rFonts w:ascii="Arial" w:hAnsi="Arial" w:cs="Arial"/>
          <w:b/>
          <w:bCs/>
          <w:sz w:val="18"/>
          <w:szCs w:val="18"/>
        </w:rPr>
        <w:t>Escala de Estimación para evaluar la maqueta de la Central Eléctrica</w:t>
      </w:r>
    </w:p>
    <w:p w14:paraId="2EAA3198" w14:textId="77777777" w:rsidR="00667362" w:rsidRPr="00324F64" w:rsidRDefault="00667362" w:rsidP="005017FB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24F64">
        <w:rPr>
          <w:rFonts w:ascii="Arial" w:hAnsi="Arial" w:cs="Arial"/>
          <w:b/>
          <w:bCs/>
          <w:sz w:val="18"/>
          <w:szCs w:val="18"/>
        </w:rPr>
        <w:t>Presentada por: ________________________________________________________________</w:t>
      </w:r>
    </w:p>
    <w:p w14:paraId="523D6D62" w14:textId="77777777" w:rsidR="00667362" w:rsidRPr="00324F64" w:rsidRDefault="00667362" w:rsidP="005017FB">
      <w:pPr>
        <w:spacing w:line="480" w:lineRule="auto"/>
        <w:jc w:val="center"/>
        <w:rPr>
          <w:rFonts w:ascii="Abadi Extra Light" w:hAnsi="Abadi Extra Light" w:cs="Arial"/>
          <w:b/>
          <w:bCs/>
          <w:sz w:val="16"/>
          <w:szCs w:val="16"/>
        </w:rPr>
      </w:pPr>
      <w:r w:rsidRPr="00324F64">
        <w:rPr>
          <w:rFonts w:ascii="Abadi Extra Light" w:hAnsi="Abadi Extra Light" w:cs="Arial"/>
          <w:b/>
          <w:bCs/>
          <w:sz w:val="16"/>
          <w:szCs w:val="16"/>
        </w:rPr>
        <w:t>Aspecto a evaluar:  Logrado (4) – Medianamente logrado (3) – Por lograr (2) – No logrado (1) – No presenta (0)</w:t>
      </w:r>
    </w:p>
    <w:tbl>
      <w:tblPr>
        <w:tblStyle w:val="Tablaconcuadrcula"/>
        <w:tblW w:w="2709" w:type="pct"/>
        <w:jc w:val="center"/>
        <w:tblLook w:val="04A0" w:firstRow="1" w:lastRow="0" w:firstColumn="1" w:lastColumn="0" w:noHBand="0" w:noVBand="1"/>
      </w:tblPr>
      <w:tblGrid>
        <w:gridCol w:w="4814"/>
        <w:gridCol w:w="851"/>
      </w:tblGrid>
      <w:tr w:rsidR="00667362" w:rsidRPr="00324F64" w14:paraId="3C0A4812" w14:textId="77777777" w:rsidTr="003326FD">
        <w:trPr>
          <w:trHeight w:val="218"/>
          <w:jc w:val="center"/>
        </w:trPr>
        <w:tc>
          <w:tcPr>
            <w:tcW w:w="4249" w:type="pct"/>
            <w:vAlign w:val="bottom"/>
          </w:tcPr>
          <w:p w14:paraId="199A284A" w14:textId="09EB1544" w:rsidR="00667362" w:rsidRPr="00324F64" w:rsidRDefault="00667362" w:rsidP="005017FB">
            <w:pPr>
              <w:spacing w:line="48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24F64">
              <w:rPr>
                <w:rFonts w:ascii="Arial Narrow" w:hAnsi="Arial Narrow" w:cs="Arial"/>
                <w:b/>
                <w:sz w:val="18"/>
                <w:szCs w:val="18"/>
              </w:rPr>
              <w:t xml:space="preserve">La maqueta </w:t>
            </w:r>
            <w:r w:rsidR="003326FD">
              <w:rPr>
                <w:rFonts w:ascii="Arial Narrow" w:hAnsi="Arial Narrow" w:cs="Arial"/>
                <w:b/>
                <w:sz w:val="18"/>
                <w:szCs w:val="18"/>
              </w:rPr>
              <w:t>es</w:t>
            </w:r>
            <w:r w:rsidRPr="00324F64">
              <w:rPr>
                <w:rFonts w:ascii="Arial Narrow" w:hAnsi="Arial Narrow" w:cs="Arial"/>
                <w:b/>
                <w:sz w:val="18"/>
                <w:szCs w:val="18"/>
              </w:rPr>
              <w:t xml:space="preserve"> creativa</w:t>
            </w:r>
          </w:p>
        </w:tc>
        <w:tc>
          <w:tcPr>
            <w:tcW w:w="751" w:type="pct"/>
            <w:vAlign w:val="center"/>
          </w:tcPr>
          <w:p w14:paraId="4A0850A3" w14:textId="77777777" w:rsidR="00667362" w:rsidRPr="00324F64" w:rsidRDefault="00667362" w:rsidP="005017FB">
            <w:pPr>
              <w:spacing w:line="48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67362" w:rsidRPr="00324F64" w14:paraId="6B4F3665" w14:textId="77777777" w:rsidTr="003326FD">
        <w:trPr>
          <w:trHeight w:val="459"/>
          <w:jc w:val="center"/>
        </w:trPr>
        <w:tc>
          <w:tcPr>
            <w:tcW w:w="4249" w:type="pct"/>
            <w:vAlign w:val="bottom"/>
          </w:tcPr>
          <w:p w14:paraId="717B9F9F" w14:textId="77777777" w:rsidR="00667362" w:rsidRPr="00324F64" w:rsidRDefault="00667362" w:rsidP="005017FB">
            <w:pPr>
              <w:spacing w:line="48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24F64">
              <w:rPr>
                <w:rFonts w:ascii="Arial Narrow" w:hAnsi="Arial Narrow" w:cs="Arial"/>
                <w:b/>
                <w:sz w:val="18"/>
                <w:szCs w:val="18"/>
              </w:rPr>
              <w:t>Utilizaron totalmente materiales reciclados</w:t>
            </w:r>
          </w:p>
        </w:tc>
        <w:tc>
          <w:tcPr>
            <w:tcW w:w="751" w:type="pct"/>
            <w:vAlign w:val="center"/>
          </w:tcPr>
          <w:p w14:paraId="2EA782BC" w14:textId="77777777" w:rsidR="00667362" w:rsidRPr="00324F64" w:rsidRDefault="00667362" w:rsidP="005017FB">
            <w:pPr>
              <w:spacing w:line="48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67362" w:rsidRPr="00324F64" w14:paraId="2CED19ED" w14:textId="77777777" w:rsidTr="003326FD">
        <w:trPr>
          <w:trHeight w:val="459"/>
          <w:jc w:val="center"/>
        </w:trPr>
        <w:tc>
          <w:tcPr>
            <w:tcW w:w="4249" w:type="pct"/>
            <w:vAlign w:val="bottom"/>
          </w:tcPr>
          <w:p w14:paraId="58E6A133" w14:textId="77777777" w:rsidR="00667362" w:rsidRPr="00324F64" w:rsidRDefault="00667362" w:rsidP="005017FB">
            <w:pPr>
              <w:spacing w:line="48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24F64">
              <w:rPr>
                <w:rFonts w:ascii="Arial Narrow" w:hAnsi="Arial Narrow" w:cs="Arial"/>
                <w:b/>
                <w:sz w:val="18"/>
                <w:szCs w:val="18"/>
              </w:rPr>
              <w:t>El diseño está bien organizado</w:t>
            </w:r>
          </w:p>
        </w:tc>
        <w:tc>
          <w:tcPr>
            <w:tcW w:w="751" w:type="pct"/>
            <w:vAlign w:val="center"/>
          </w:tcPr>
          <w:p w14:paraId="22C2F992" w14:textId="77777777" w:rsidR="00667362" w:rsidRPr="00324F64" w:rsidRDefault="00667362" w:rsidP="005017FB">
            <w:pPr>
              <w:spacing w:line="48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67362" w:rsidRPr="00324F64" w14:paraId="40522796" w14:textId="77777777" w:rsidTr="003326FD">
        <w:trPr>
          <w:trHeight w:val="459"/>
          <w:jc w:val="center"/>
        </w:trPr>
        <w:tc>
          <w:tcPr>
            <w:tcW w:w="4249" w:type="pct"/>
            <w:vAlign w:val="bottom"/>
          </w:tcPr>
          <w:p w14:paraId="1F08624E" w14:textId="77777777" w:rsidR="00667362" w:rsidRPr="00324F64" w:rsidRDefault="00667362" w:rsidP="005017FB">
            <w:pPr>
              <w:spacing w:line="48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24F64">
              <w:rPr>
                <w:rFonts w:ascii="Arial Narrow" w:hAnsi="Arial Narrow" w:cs="Arial"/>
                <w:b/>
                <w:sz w:val="18"/>
                <w:szCs w:val="18"/>
              </w:rPr>
              <w:t>Siguieron las indicaciones correctamente</w:t>
            </w:r>
          </w:p>
        </w:tc>
        <w:tc>
          <w:tcPr>
            <w:tcW w:w="751" w:type="pct"/>
            <w:vAlign w:val="center"/>
          </w:tcPr>
          <w:p w14:paraId="1FB00F92" w14:textId="77777777" w:rsidR="00667362" w:rsidRPr="00324F64" w:rsidRDefault="00667362" w:rsidP="005017FB">
            <w:pPr>
              <w:spacing w:line="48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67362" w:rsidRPr="00324F64" w14:paraId="130897F7" w14:textId="77777777" w:rsidTr="003326FD">
        <w:trPr>
          <w:trHeight w:val="459"/>
          <w:jc w:val="center"/>
        </w:trPr>
        <w:tc>
          <w:tcPr>
            <w:tcW w:w="4249" w:type="pct"/>
            <w:vAlign w:val="bottom"/>
          </w:tcPr>
          <w:p w14:paraId="2AC56D46" w14:textId="77777777" w:rsidR="00667362" w:rsidRPr="00324F64" w:rsidRDefault="00667362" w:rsidP="005017FB">
            <w:pPr>
              <w:spacing w:line="48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24F64">
              <w:rPr>
                <w:rFonts w:ascii="Arial Narrow" w:hAnsi="Arial Narrow" w:cs="Arial"/>
                <w:b/>
                <w:sz w:val="18"/>
                <w:szCs w:val="18"/>
              </w:rPr>
              <w:t>Explican el funcionamiento de la central utilizando la maqueta</w:t>
            </w:r>
          </w:p>
        </w:tc>
        <w:tc>
          <w:tcPr>
            <w:tcW w:w="751" w:type="pct"/>
            <w:vAlign w:val="center"/>
          </w:tcPr>
          <w:p w14:paraId="72FDF0B7" w14:textId="77777777" w:rsidR="00667362" w:rsidRPr="00324F64" w:rsidRDefault="00667362" w:rsidP="005017FB">
            <w:pPr>
              <w:spacing w:line="48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67362" w:rsidRPr="00324F64" w14:paraId="7836463E" w14:textId="77777777" w:rsidTr="003326FD">
        <w:trPr>
          <w:trHeight w:val="459"/>
          <w:jc w:val="center"/>
        </w:trPr>
        <w:tc>
          <w:tcPr>
            <w:tcW w:w="4249" w:type="pct"/>
            <w:vAlign w:val="bottom"/>
          </w:tcPr>
          <w:p w14:paraId="4BBA9F65" w14:textId="77777777" w:rsidR="00667362" w:rsidRPr="00324F64" w:rsidRDefault="00667362" w:rsidP="005017FB">
            <w:pPr>
              <w:spacing w:line="480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24F64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751" w:type="pct"/>
            <w:vAlign w:val="center"/>
          </w:tcPr>
          <w:p w14:paraId="5181B62A" w14:textId="77777777" w:rsidR="00667362" w:rsidRPr="00324F64" w:rsidRDefault="00667362" w:rsidP="005017FB">
            <w:pPr>
              <w:spacing w:line="48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5531A252" w14:textId="77777777" w:rsidR="00667362" w:rsidRPr="00324F64" w:rsidRDefault="00667362" w:rsidP="005017FB">
      <w:pPr>
        <w:spacing w:line="480" w:lineRule="auto"/>
        <w:rPr>
          <w:rFonts w:ascii="Arial" w:hAnsi="Arial" w:cs="Arial"/>
          <w:b/>
          <w:sz w:val="18"/>
          <w:szCs w:val="18"/>
        </w:rPr>
      </w:pPr>
    </w:p>
    <w:p w14:paraId="6E1915CE" w14:textId="77777777" w:rsidR="00667362" w:rsidRPr="004D2AF7" w:rsidRDefault="00667362" w:rsidP="00CA5239">
      <w:pPr>
        <w:jc w:val="both"/>
        <w:rPr>
          <w:rFonts w:ascii="Arial Nova" w:hAnsi="Arial Nova"/>
        </w:rPr>
      </w:pPr>
    </w:p>
    <w:p w14:paraId="27BA9205" w14:textId="77777777" w:rsidR="0070177F" w:rsidRPr="004D2AF7" w:rsidRDefault="0070177F" w:rsidP="00042877">
      <w:pPr>
        <w:rPr>
          <w:rFonts w:ascii="Arial Nova" w:hAnsi="Arial Nova"/>
        </w:rPr>
      </w:pPr>
    </w:p>
    <w:p w14:paraId="254D031C" w14:textId="15F3095A" w:rsidR="00BD7D51" w:rsidRPr="004D2AF7" w:rsidRDefault="00BD7D51" w:rsidP="0070177F">
      <w:pPr>
        <w:jc w:val="center"/>
        <w:rPr>
          <w:rFonts w:ascii="Arial Nova" w:hAnsi="Arial Nova"/>
          <w:b/>
          <w:bCs/>
        </w:rPr>
      </w:pPr>
      <w:r w:rsidRPr="004D2AF7">
        <w:rPr>
          <w:rFonts w:ascii="Arial Nova" w:hAnsi="Arial Nova"/>
          <w:b/>
          <w:bCs/>
        </w:rPr>
        <w:t>Vladimir Alfonzo</w:t>
      </w:r>
    </w:p>
    <w:p w14:paraId="072B49A8" w14:textId="6B6BC05A" w:rsidR="00BD7D51" w:rsidRPr="004D2AF7" w:rsidRDefault="00BD7D51" w:rsidP="0070177F">
      <w:pPr>
        <w:jc w:val="center"/>
        <w:rPr>
          <w:rFonts w:ascii="Arial Nova" w:hAnsi="Arial Nova"/>
        </w:rPr>
      </w:pPr>
      <w:r w:rsidRPr="004D2AF7">
        <w:rPr>
          <w:rFonts w:ascii="Arial Nova" w:hAnsi="Arial Nova"/>
        </w:rPr>
        <w:t>Prof. Ciencia y Tecnología</w:t>
      </w:r>
    </w:p>
    <w:sectPr w:rsidR="00BD7D51" w:rsidRPr="004D2AF7" w:rsidSect="00E23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F43A0"/>
    <w:multiLevelType w:val="hybridMultilevel"/>
    <w:tmpl w:val="138052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42877"/>
    <w:rsid w:val="00081073"/>
    <w:rsid w:val="000A63BF"/>
    <w:rsid w:val="000E6BF2"/>
    <w:rsid w:val="00104EBA"/>
    <w:rsid w:val="00111F0B"/>
    <w:rsid w:val="00136532"/>
    <w:rsid w:val="001F6407"/>
    <w:rsid w:val="00201B30"/>
    <w:rsid w:val="002072C3"/>
    <w:rsid w:val="002363D1"/>
    <w:rsid w:val="00237C45"/>
    <w:rsid w:val="00245BFC"/>
    <w:rsid w:val="002C7033"/>
    <w:rsid w:val="002E2252"/>
    <w:rsid w:val="00314BC3"/>
    <w:rsid w:val="00320940"/>
    <w:rsid w:val="00324F64"/>
    <w:rsid w:val="003326FD"/>
    <w:rsid w:val="003648F4"/>
    <w:rsid w:val="003A3A9C"/>
    <w:rsid w:val="003A40F4"/>
    <w:rsid w:val="003C022C"/>
    <w:rsid w:val="003C66C0"/>
    <w:rsid w:val="003C78C2"/>
    <w:rsid w:val="003E7555"/>
    <w:rsid w:val="004043B8"/>
    <w:rsid w:val="004200DF"/>
    <w:rsid w:val="004311D3"/>
    <w:rsid w:val="004315EF"/>
    <w:rsid w:val="004C1334"/>
    <w:rsid w:val="004D2AF7"/>
    <w:rsid w:val="004D5EA7"/>
    <w:rsid w:val="00502D0B"/>
    <w:rsid w:val="00510244"/>
    <w:rsid w:val="00517242"/>
    <w:rsid w:val="00524839"/>
    <w:rsid w:val="00540D5C"/>
    <w:rsid w:val="005E1A87"/>
    <w:rsid w:val="005E2265"/>
    <w:rsid w:val="00605E81"/>
    <w:rsid w:val="00632EA4"/>
    <w:rsid w:val="0064537D"/>
    <w:rsid w:val="00667362"/>
    <w:rsid w:val="006C11FD"/>
    <w:rsid w:val="006D2BA5"/>
    <w:rsid w:val="006D3231"/>
    <w:rsid w:val="0070177F"/>
    <w:rsid w:val="00701A1D"/>
    <w:rsid w:val="0073616B"/>
    <w:rsid w:val="00740997"/>
    <w:rsid w:val="0076016D"/>
    <w:rsid w:val="00785B05"/>
    <w:rsid w:val="007943FF"/>
    <w:rsid w:val="007A32FE"/>
    <w:rsid w:val="007C25C2"/>
    <w:rsid w:val="007C3BB0"/>
    <w:rsid w:val="007F028A"/>
    <w:rsid w:val="007F08B8"/>
    <w:rsid w:val="00815963"/>
    <w:rsid w:val="00850C95"/>
    <w:rsid w:val="008671FC"/>
    <w:rsid w:val="00894D48"/>
    <w:rsid w:val="008C2D6F"/>
    <w:rsid w:val="00931E7C"/>
    <w:rsid w:val="00936ECA"/>
    <w:rsid w:val="009D6B15"/>
    <w:rsid w:val="00A05F1A"/>
    <w:rsid w:val="00A13FB4"/>
    <w:rsid w:val="00A14744"/>
    <w:rsid w:val="00AE394B"/>
    <w:rsid w:val="00AF4A68"/>
    <w:rsid w:val="00B91761"/>
    <w:rsid w:val="00B94501"/>
    <w:rsid w:val="00BD0125"/>
    <w:rsid w:val="00BD7D51"/>
    <w:rsid w:val="00BE41AB"/>
    <w:rsid w:val="00C02C57"/>
    <w:rsid w:val="00C36ECE"/>
    <w:rsid w:val="00C73439"/>
    <w:rsid w:val="00CA5239"/>
    <w:rsid w:val="00CB7826"/>
    <w:rsid w:val="00D21F7F"/>
    <w:rsid w:val="00D358AA"/>
    <w:rsid w:val="00D361BF"/>
    <w:rsid w:val="00D97F0A"/>
    <w:rsid w:val="00E007E4"/>
    <w:rsid w:val="00E221DC"/>
    <w:rsid w:val="00E23C57"/>
    <w:rsid w:val="00E56934"/>
    <w:rsid w:val="00E84600"/>
    <w:rsid w:val="00EF78DD"/>
    <w:rsid w:val="00F03E83"/>
    <w:rsid w:val="00F22326"/>
    <w:rsid w:val="00F35EF3"/>
    <w:rsid w:val="00F442EE"/>
    <w:rsid w:val="00F679AE"/>
    <w:rsid w:val="00F747D9"/>
    <w:rsid w:val="00F8770B"/>
    <w:rsid w:val="00F9719B"/>
    <w:rsid w:val="00FE0CE6"/>
    <w:rsid w:val="00FE3141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E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2</cp:revision>
  <dcterms:created xsi:type="dcterms:W3CDTF">2024-06-26T14:28:00Z</dcterms:created>
  <dcterms:modified xsi:type="dcterms:W3CDTF">2024-06-26T14:28:00Z</dcterms:modified>
</cp:coreProperties>
</file>